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98" w:type="dxa"/>
        <w:tblInd w:w="-998" w:type="dxa"/>
        <w:tblLook w:val="04A0" w:firstRow="1" w:lastRow="0" w:firstColumn="1" w:lastColumn="0" w:noHBand="0" w:noVBand="1"/>
      </w:tblPr>
      <w:tblGrid>
        <w:gridCol w:w="1286"/>
        <w:gridCol w:w="14812"/>
      </w:tblGrid>
      <w:tr w:rsidR="008E741D" w:rsidRPr="00BB4613" w:rsidTr="008E741D">
        <w:trPr>
          <w:trHeight w:val="197"/>
        </w:trPr>
        <w:tc>
          <w:tcPr>
            <w:tcW w:w="16098" w:type="dxa"/>
            <w:gridSpan w:val="2"/>
          </w:tcPr>
          <w:p w:rsidR="008E741D" w:rsidRPr="00BB4613" w:rsidRDefault="008E741D" w:rsidP="00BB4613">
            <w:pPr>
              <w:pBdr>
                <w:between w:val="single" w:sz="4" w:space="1" w:color="auto"/>
              </w:pBdr>
              <w:shd w:val="clear" w:color="auto" w:fill="FFFFFF"/>
              <w:rPr>
                <w:rFonts w:ascii="XCCW Joined 6a" w:hAnsi="XCCW Joined 6a" w:cstheme="minorHAnsi"/>
                <w:b/>
                <w:sz w:val="16"/>
                <w:szCs w:val="16"/>
              </w:rPr>
            </w:pPr>
            <w:r w:rsidRPr="00BB4613">
              <w:rPr>
                <w:rFonts w:ascii="XCCW Joined 6a" w:hAnsi="XCCW Joined 6a" w:cstheme="minorHAnsi"/>
                <w:b/>
                <w:sz w:val="16"/>
                <w:szCs w:val="16"/>
              </w:rPr>
              <w:t>Year 5 Reading Curriculum</w:t>
            </w:r>
          </w:p>
        </w:tc>
      </w:tr>
      <w:tr w:rsidR="008E741D" w:rsidRPr="00A05E65" w:rsidTr="008E741D">
        <w:trPr>
          <w:cantSplit/>
          <w:trHeight w:val="214"/>
        </w:trPr>
        <w:tc>
          <w:tcPr>
            <w:tcW w:w="1286" w:type="dxa"/>
            <w:vAlign w:val="center"/>
          </w:tcPr>
          <w:p w:rsidR="008E741D" w:rsidRPr="00BB4613" w:rsidRDefault="008E741D" w:rsidP="008E741D">
            <w:pPr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  <w:r w:rsidRPr="00BB4613">
              <w:rPr>
                <w:rFonts w:ascii="XCCW Joined 6a" w:hAnsi="XCCW Joined 6a" w:cstheme="minorHAnsi"/>
                <w:b/>
                <w:sz w:val="16"/>
                <w:szCs w:val="16"/>
              </w:rPr>
              <w:t>Word Reading</w:t>
            </w:r>
          </w:p>
        </w:tc>
        <w:tc>
          <w:tcPr>
            <w:tcW w:w="14812" w:type="dxa"/>
            <w:tcBorders>
              <w:top w:val="nil"/>
            </w:tcBorders>
          </w:tcPr>
          <w:p w:rsidR="008E741D" w:rsidRPr="00A05E65" w:rsidRDefault="008E741D" w:rsidP="00BB4613">
            <w:pPr>
              <w:shd w:val="clear" w:color="auto" w:fill="FFFFFF"/>
              <w:ind w:left="-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A05E65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apply their growing knowledge of root words, prefixes and suffixes (morphology and etymology), as listed in </w:t>
            </w:r>
            <w:hyperlink r:id="rId5" w:history="1">
              <w:r w:rsidRPr="00A05E65">
                <w:rPr>
                  <w:rStyle w:val="Hyperlink"/>
                  <w:rFonts w:ascii="XCCW Joined 6a" w:hAnsi="XCCW Joined 6a" w:cs="Arial"/>
                  <w:color w:val="4C2C92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English appendix 1</w:t>
              </w:r>
            </w:hyperlink>
            <w:r w:rsidRPr="00A05E65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, both to read aloud and to understand the meaning of new words that they meet</w:t>
            </w:r>
          </w:p>
        </w:tc>
      </w:tr>
      <w:tr w:rsidR="008E741D" w:rsidRPr="00A05E65" w:rsidTr="008E741D">
        <w:trPr>
          <w:trHeight w:val="65"/>
        </w:trPr>
        <w:tc>
          <w:tcPr>
            <w:tcW w:w="1286" w:type="dxa"/>
            <w:vMerge w:val="restart"/>
            <w:vAlign w:val="center"/>
          </w:tcPr>
          <w:p w:rsidR="008E741D" w:rsidRPr="00BB4613" w:rsidRDefault="008E741D" w:rsidP="008E741D">
            <w:pPr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  <w:r w:rsidRPr="00BB4613">
              <w:rPr>
                <w:rFonts w:ascii="XCCW Joined 6a" w:hAnsi="XCCW Joined 6a" w:cstheme="minorHAnsi"/>
                <w:b/>
                <w:sz w:val="16"/>
                <w:szCs w:val="16"/>
              </w:rPr>
              <w:t>Comprehension</w:t>
            </w:r>
          </w:p>
        </w:tc>
        <w:tc>
          <w:tcPr>
            <w:tcW w:w="14812" w:type="dxa"/>
          </w:tcPr>
          <w:p w:rsidR="008E741D" w:rsidRPr="00BB4613" w:rsidRDefault="008E741D" w:rsidP="00BB4613">
            <w:pPr>
              <w:rPr>
                <w:rFonts w:ascii="XCCW Joined 6a" w:hAnsi="XCCW Joined 6a" w:cstheme="minorHAnsi"/>
                <w:b/>
                <w:sz w:val="16"/>
                <w:szCs w:val="16"/>
              </w:rPr>
            </w:pPr>
            <w:r w:rsidRPr="00BB4613">
              <w:rPr>
                <w:rFonts w:ascii="XCCW Joined 6a" w:eastAsia="Times New Roman" w:hAnsi="XCCW Joined 6a" w:cs="Arial"/>
                <w:b/>
                <w:color w:val="0B0C0C"/>
                <w:sz w:val="16"/>
                <w:szCs w:val="16"/>
                <w:lang w:eastAsia="en-GB"/>
              </w:rPr>
              <w:t>Pupils should be taught to: maintain positive attitudes to reading and an understanding of what they read by: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BB4613" w:rsidRDefault="008E741D" w:rsidP="00BB4613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B4613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continuing to read and discuss an increasingly wide range of fiction, poetry, plays, non-fiction and reference books or textbooks</w:t>
            </w:r>
          </w:p>
        </w:tc>
      </w:tr>
      <w:tr w:rsidR="008E741D" w:rsidRPr="00A05E65" w:rsidTr="008E741D">
        <w:trPr>
          <w:trHeight w:val="210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A05E65" w:rsidRDefault="008E741D" w:rsidP="00BB4613">
            <w:pPr>
              <w:shd w:val="clear" w:color="auto" w:fill="FFFFFF"/>
              <w:rPr>
                <w:rFonts w:ascii="XCCW Joined 6a" w:eastAsia="Times New Roman" w:hAnsi="XCCW Joined 6a" w:cs="Arial"/>
                <w:color w:val="0B0C0C"/>
                <w:sz w:val="16"/>
                <w:szCs w:val="16"/>
                <w:lang w:eastAsia="en-GB"/>
              </w:rPr>
            </w:pPr>
            <w:r w:rsidRPr="00A05E65">
              <w:rPr>
                <w:rFonts w:ascii="XCCW Joined 6a" w:eastAsia="Times New Roman" w:hAnsi="XCCW Joined 6a" w:cs="Arial"/>
                <w:color w:val="0B0C0C"/>
                <w:sz w:val="16"/>
                <w:szCs w:val="16"/>
                <w:lang w:eastAsia="en-GB"/>
              </w:rPr>
              <w:t>reading books that are structured in different ways and reading for a range of purposes</w:t>
            </w:r>
          </w:p>
        </w:tc>
      </w:tr>
      <w:tr w:rsidR="008E741D" w:rsidRPr="00A05E65" w:rsidTr="008E741D">
        <w:trPr>
          <w:trHeight w:val="117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BB4613" w:rsidRDefault="008E741D" w:rsidP="00BB4613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B4613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increasing their familiarity with a wide range of books, including myths, legends and traditional stories, modern fiction, fiction from our literary heritage, and books from other cultures and traditions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BB4613" w:rsidRDefault="008E741D" w:rsidP="00BB4613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B4613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recommending books that they have read to their peers, giving reasons for their choices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BB4613" w:rsidRDefault="008E741D" w:rsidP="00BB4613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B4613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identifying and discussing themes and conventions in and across a wide range of writing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BB4613" w:rsidRDefault="008E741D" w:rsidP="00BB4613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B4613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making comparisons within and across books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BB4613" w:rsidRDefault="008E741D" w:rsidP="00BB4613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B4613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learning a wider range of poetry by heart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BB4613" w:rsidRDefault="008E741D" w:rsidP="00BB4613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B4613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preparing poems and plays to read aloud and to perform, showing understanding through intonation, tone and volume so that the meaning is clear to an audience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BB4613" w:rsidRDefault="008E741D" w:rsidP="00BB4613">
            <w:pPr>
              <w:rPr>
                <w:rFonts w:ascii="XCCW Joined 6a" w:hAnsi="XCCW Joined 6a" w:cstheme="minorHAnsi"/>
                <w:b/>
                <w:sz w:val="16"/>
                <w:szCs w:val="16"/>
              </w:rPr>
            </w:pPr>
            <w:r w:rsidRPr="00BB4613">
              <w:rPr>
                <w:rFonts w:ascii="XCCW Joined 6a" w:hAnsi="XCCW Joined 6a" w:cs="Arial"/>
                <w:b/>
                <w:color w:val="0B0C0C"/>
                <w:sz w:val="16"/>
                <w:szCs w:val="16"/>
                <w:shd w:val="clear" w:color="auto" w:fill="FFFFFF"/>
              </w:rPr>
              <w:t>understand what they read by: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BB4613" w:rsidRDefault="008E741D" w:rsidP="00BB4613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B4613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checking that the book makes sense to them, discussing their understanding and exploring the meaning of words in context</w:t>
            </w:r>
          </w:p>
        </w:tc>
      </w:tr>
      <w:tr w:rsidR="008E741D" w:rsidRPr="00A05E65" w:rsidTr="008E741D">
        <w:trPr>
          <w:trHeight w:val="75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BB4613" w:rsidRDefault="008E741D" w:rsidP="00BB4613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B4613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asking questions to improve their understanding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BB4613" w:rsidRDefault="008E741D" w:rsidP="00BB4613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B4613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drawing inferences such as inferring characters’ feelings, thoughts and motives from their actions, and justifying inferences with evidence</w:t>
            </w:r>
          </w:p>
        </w:tc>
      </w:tr>
      <w:tr w:rsidR="008E741D" w:rsidRPr="00A05E65" w:rsidTr="008E741D">
        <w:trPr>
          <w:trHeight w:val="124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BB4613" w:rsidRDefault="008E741D" w:rsidP="00BB4613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B4613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predicting what might happen from details stated and implied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BB4613" w:rsidRDefault="008E741D" w:rsidP="00BB4613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B4613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summarising the main ideas drawn from more than 1 paragraph, identifying key details that support the main ideas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BB4613" w:rsidRDefault="008E741D" w:rsidP="00BB4613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B4613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identifying how language, structure and presentation contribute to meaning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A05E65" w:rsidRDefault="008E741D" w:rsidP="00BB4613">
            <w:pPr>
              <w:shd w:val="clear" w:color="auto" w:fill="FFFFFF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A05E65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discuss and evaluate how authors use language, including figurative language, considering the impact on the reader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A05E65" w:rsidRDefault="008E741D" w:rsidP="00BB4613">
            <w:pPr>
              <w:shd w:val="clear" w:color="auto" w:fill="FFFFFF"/>
              <w:rPr>
                <w:rFonts w:ascii="XCCW Joined 6a" w:hAnsi="XCCW Joined 6a"/>
                <w:sz w:val="16"/>
                <w:szCs w:val="16"/>
              </w:rPr>
            </w:pPr>
            <w:r w:rsidRPr="00A05E65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distinguish between statements of fact and opinion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A05E65" w:rsidRDefault="008E741D" w:rsidP="00BB4613">
            <w:pPr>
              <w:shd w:val="clear" w:color="auto" w:fill="FFFFFF"/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</w:pPr>
            <w:r w:rsidRPr="00A05E65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retrieve, record and present information from non-fiction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A05E65" w:rsidRDefault="008E741D" w:rsidP="00BB4613">
            <w:pPr>
              <w:shd w:val="clear" w:color="auto" w:fill="FFFFFF"/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</w:pPr>
            <w:r w:rsidRPr="00A05E65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participate in discussions about books that are read to them and those they can read for themselves, building on their own and others’ ideas and challenging views courteously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A05E65" w:rsidRDefault="008E741D" w:rsidP="00BB4613">
            <w:pPr>
              <w:shd w:val="clear" w:color="auto" w:fill="FFFFFF"/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</w:pPr>
            <w:r w:rsidRPr="00A05E65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explain and discuss their understanding of what they have read, including through formal presentations and debates, maintaining a focus on the topic and using notes where necessary</w:t>
            </w:r>
          </w:p>
        </w:tc>
      </w:tr>
      <w:tr w:rsidR="008E741D" w:rsidRPr="00A05E65" w:rsidTr="008E741D">
        <w:trPr>
          <w:trHeight w:val="146"/>
        </w:trPr>
        <w:tc>
          <w:tcPr>
            <w:tcW w:w="1286" w:type="dxa"/>
            <w:vMerge/>
          </w:tcPr>
          <w:p w:rsidR="008E741D" w:rsidRPr="00A05E65" w:rsidRDefault="008E741D" w:rsidP="00BB4613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4812" w:type="dxa"/>
          </w:tcPr>
          <w:p w:rsidR="008E741D" w:rsidRPr="00A05E65" w:rsidRDefault="008E741D" w:rsidP="00BB4613">
            <w:pPr>
              <w:shd w:val="clear" w:color="auto" w:fill="FFFFFF"/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</w:pPr>
            <w:r w:rsidRPr="00A05E65">
              <w:rPr>
                <w:rFonts w:ascii="XCCW Joined 6a" w:hAnsi="XCCW Joined 6a" w:cs="Arial"/>
                <w:color w:val="0B0C0C"/>
                <w:sz w:val="16"/>
                <w:szCs w:val="16"/>
                <w:shd w:val="clear" w:color="auto" w:fill="FFFFFF"/>
              </w:rPr>
              <w:t>provide reasoned justifications for their views</w:t>
            </w:r>
          </w:p>
        </w:tc>
      </w:tr>
    </w:tbl>
    <w:p w:rsidR="00000000" w:rsidRPr="00C63C49" w:rsidRDefault="00000000">
      <w:pPr>
        <w:rPr>
          <w:rFonts w:cstheme="minorHAnsi"/>
        </w:rPr>
      </w:pPr>
    </w:p>
    <w:sectPr w:rsidR="00F129E3" w:rsidRPr="00C63C49" w:rsidSect="00BB4613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XCCW Joined 6a">
    <w:altName w:val="Calibri"/>
    <w:panose1 w:val="020B0604020202020204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795"/>
    <w:multiLevelType w:val="multilevel"/>
    <w:tmpl w:val="8804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D171D"/>
    <w:multiLevelType w:val="multilevel"/>
    <w:tmpl w:val="F372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246268"/>
    <w:multiLevelType w:val="hybridMultilevel"/>
    <w:tmpl w:val="E2465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32242"/>
    <w:multiLevelType w:val="hybridMultilevel"/>
    <w:tmpl w:val="F11442B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EC16C2"/>
    <w:multiLevelType w:val="hybridMultilevel"/>
    <w:tmpl w:val="9D0A26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9187F"/>
    <w:multiLevelType w:val="hybridMultilevel"/>
    <w:tmpl w:val="111E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81AEF"/>
    <w:multiLevelType w:val="multilevel"/>
    <w:tmpl w:val="EE78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8F45BD"/>
    <w:multiLevelType w:val="multilevel"/>
    <w:tmpl w:val="73E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201C46"/>
    <w:multiLevelType w:val="hybridMultilevel"/>
    <w:tmpl w:val="931AB9D4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407120128">
    <w:abstractNumId w:val="1"/>
  </w:num>
  <w:num w:numId="2" w16cid:durableId="437064671">
    <w:abstractNumId w:val="0"/>
  </w:num>
  <w:num w:numId="3" w16cid:durableId="1943682223">
    <w:abstractNumId w:val="8"/>
  </w:num>
  <w:num w:numId="4" w16cid:durableId="1618023288">
    <w:abstractNumId w:val="2"/>
  </w:num>
  <w:num w:numId="5" w16cid:durableId="1585072667">
    <w:abstractNumId w:val="5"/>
  </w:num>
  <w:num w:numId="6" w16cid:durableId="148447433">
    <w:abstractNumId w:val="6"/>
  </w:num>
  <w:num w:numId="7" w16cid:durableId="478226775">
    <w:abstractNumId w:val="7"/>
  </w:num>
  <w:num w:numId="8" w16cid:durableId="856894222">
    <w:abstractNumId w:val="4"/>
  </w:num>
  <w:num w:numId="9" w16cid:durableId="86410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96"/>
    <w:rsid w:val="00015CBB"/>
    <w:rsid w:val="000E268E"/>
    <w:rsid w:val="00106BE8"/>
    <w:rsid w:val="00192F93"/>
    <w:rsid w:val="001B3D5F"/>
    <w:rsid w:val="001E4F58"/>
    <w:rsid w:val="002B3F0C"/>
    <w:rsid w:val="002B7FC4"/>
    <w:rsid w:val="00310528"/>
    <w:rsid w:val="003F7568"/>
    <w:rsid w:val="0041724A"/>
    <w:rsid w:val="00431D5E"/>
    <w:rsid w:val="00467AEA"/>
    <w:rsid w:val="004B1CA1"/>
    <w:rsid w:val="005C15BB"/>
    <w:rsid w:val="0067125A"/>
    <w:rsid w:val="00695180"/>
    <w:rsid w:val="00706CD2"/>
    <w:rsid w:val="00786639"/>
    <w:rsid w:val="00804993"/>
    <w:rsid w:val="00820639"/>
    <w:rsid w:val="008C6EB4"/>
    <w:rsid w:val="008E6694"/>
    <w:rsid w:val="008E741D"/>
    <w:rsid w:val="009553EE"/>
    <w:rsid w:val="009655B5"/>
    <w:rsid w:val="009A21DD"/>
    <w:rsid w:val="00A05E65"/>
    <w:rsid w:val="00A11696"/>
    <w:rsid w:val="00A93C94"/>
    <w:rsid w:val="00AB6BAC"/>
    <w:rsid w:val="00AE320A"/>
    <w:rsid w:val="00B301F4"/>
    <w:rsid w:val="00B90371"/>
    <w:rsid w:val="00BB4613"/>
    <w:rsid w:val="00BE2A10"/>
    <w:rsid w:val="00C63C49"/>
    <w:rsid w:val="00D71378"/>
    <w:rsid w:val="00D81997"/>
    <w:rsid w:val="00D915B5"/>
    <w:rsid w:val="00E25B9C"/>
    <w:rsid w:val="00E92B3F"/>
    <w:rsid w:val="00E96192"/>
    <w:rsid w:val="00F45CC5"/>
    <w:rsid w:val="00F4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A5F6F-5B10-4571-8273-1D70D621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69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06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uploads/system/uploads/attachment_data/file/239784/English_Appendix_1_-_Spelli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Aldridge</dc:creator>
  <cp:keywords/>
  <dc:description/>
  <cp:lastModifiedBy>Kevin Trigg</cp:lastModifiedBy>
  <cp:revision>2</cp:revision>
  <dcterms:created xsi:type="dcterms:W3CDTF">2024-09-01T21:59:00Z</dcterms:created>
  <dcterms:modified xsi:type="dcterms:W3CDTF">2024-09-01T21:59:00Z</dcterms:modified>
</cp:coreProperties>
</file>